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33" w:rsidRDefault="00936DF3">
      <w:pPr>
        <w:rPr>
          <w:sz w:val="28"/>
          <w:szCs w:val="28"/>
          <w:u w:val="single"/>
        </w:rPr>
      </w:pPr>
      <w:r w:rsidRPr="0042226F">
        <w:rPr>
          <w:sz w:val="28"/>
          <w:szCs w:val="28"/>
          <w:u w:val="single"/>
        </w:rPr>
        <w:t>Bestimmung der Polhöhe</w:t>
      </w:r>
      <w:r w:rsidR="0042226F">
        <w:rPr>
          <w:sz w:val="28"/>
          <w:szCs w:val="28"/>
          <w:u w:val="single"/>
        </w:rPr>
        <w:t xml:space="preserve"> </w:t>
      </w:r>
      <w:proofErr w:type="spellStart"/>
      <w:r w:rsidR="0042226F">
        <w:rPr>
          <w:sz w:val="28"/>
          <w:szCs w:val="28"/>
          <w:u w:val="single"/>
        </w:rPr>
        <w:t>h</w:t>
      </w:r>
      <w:r w:rsidR="0042226F" w:rsidRPr="0042226F">
        <w:rPr>
          <w:sz w:val="28"/>
          <w:szCs w:val="28"/>
          <w:u w:val="single"/>
          <w:vertAlign w:val="subscript"/>
        </w:rPr>
        <w:t>p</w:t>
      </w:r>
      <w:proofErr w:type="spellEnd"/>
    </w:p>
    <w:p w:rsidR="0042226F" w:rsidRDefault="001464B5">
      <w:r>
        <w:rPr>
          <w:noProof/>
          <w:sz w:val="28"/>
          <w:szCs w:val="28"/>
          <w:lang w:eastAsia="de-DE"/>
        </w:rPr>
        <w:pict>
          <v:group id="_x0000_s1063" style="position:absolute;margin-left:87.4pt;margin-top:15.15pt;width:375pt;height:398.85pt;z-index:251714560" coordorigin="3165,2313" coordsize="7500,7977">
            <v:oval id="_x0000_s1026" style="position:absolute;left:3165;top:5355;width:4535;height:4535" o:regroupid="1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165;top:7620;width:4535;height:0" o:connectortype="straight" o:regroupid="1"/>
            <v:shape id="_x0000_s1029" type="#_x0000_t32" style="position:absolute;left:5445;top:5355;width:0;height:4535;flip:y" o:connectortype="straight" o:regroupid="1">
              <v:stroke dashstyle="dash"/>
            </v:shape>
            <v:shape id="_x0000_s1030" type="#_x0000_t32" style="position:absolute;left:5445;top:4185;width:2820;height:3435;flip:y" o:connectortype="straight" o:regroupid="1" strokecolor="#00b050">
              <v:stroke endarrow="block"/>
            </v:shape>
            <v:shape id="_x0000_s1031" type="#_x0000_t32" style="position:absolute;left:5775;top:5010;width:2355;height:1815" o:connectortype="straight" o:regroupid="1" strokecolor="#00b050"/>
            <v:shape id="_x0000_s1032" type="#_x0000_t32" style="position:absolute;left:6870;top:3375;width:45;height:2490;flip:y" o:connectortype="straight" o:regroupid="1" strokecolor="#4f81bd [3204]">
              <v:stroke endarrow="block"/>
            </v:shape>
            <v:shape id="_x0000_s1033" type="#_x0000_t32" style="position:absolute;left:6870;top:5868;width:2490;height:0" o:connectortype="straight" o:regroupid="1" strokecolor="#0070c0">
              <v:stroke endarrow="block"/>
            </v:shape>
            <v:shapetype id="_x0000_t12" coordsize="21600,21600" o:spt="12" path="m10800,l8280,8259,,8259r6720,5146l4200,21600r6600,-5019l17400,21600,14880,13405,21600,8259r-8280,xe">
              <v:stroke joinstyle="miter"/>
              <v:path gradientshapeok="t" o:connecttype="custom" o:connectlocs="10800,0;0,8259;4200,21600;17400,21600;21600,8259" textboxrect="6720,8259,14880,15628"/>
            </v:shapetype>
            <v:shape id="_x0000_s1034" type="#_x0000_t12" style="position:absolute;left:6750;top:2865;width:360;height:360" o:regroupid="1" fillcolor="#ffc000" strokecolor="#ffc00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8265;top:3870;width:1095;height:495" o:regroupid="1" stroked="f">
              <v:textbox style="mso-next-textbox:#_x0000_s1043">
                <w:txbxContent>
                  <w:p w:rsidR="00D36859" w:rsidRDefault="00D36859">
                    <w:r>
                      <w:t>Zenit</w:t>
                    </w:r>
                  </w:p>
                </w:txbxContent>
              </v:textbox>
            </v:shape>
            <v:shape id="_x0000_s1044" type="#_x0000_t202" style="position:absolute;left:9495;top:5520;width:1170;height:810" o:regroupid="1" stroked="f">
              <v:textbox style="mso-next-textbox:#_x0000_s1044">
                <w:txbxContent>
                  <w:p w:rsidR="00D36859" w:rsidRDefault="00D36859">
                    <w:r>
                      <w:t>Himmels-</w:t>
                    </w:r>
                    <w:proofErr w:type="spellStart"/>
                    <w:r>
                      <w:t>äquator</w:t>
                    </w:r>
                    <w:proofErr w:type="spellEnd"/>
                  </w:p>
                </w:txbxContent>
              </v:textbox>
            </v:shape>
            <v:shape id="_x0000_s1045" type="#_x0000_t202" style="position:absolute;left:8265;top:6825;width:1230;height:660" o:regroupid="1" stroked="f">
              <v:textbox style="mso-next-textbox:#_x0000_s1045">
                <w:txbxContent>
                  <w:p w:rsidR="00D36859" w:rsidRDefault="00D36859">
                    <w:r>
                      <w:t>Horizont-ebene</w:t>
                    </w:r>
                  </w:p>
                </w:txbxContent>
              </v:textbox>
            </v:shape>
            <v:shape id="_x0000_s1046" type="#_x0000_t202" style="position:absolute;left:3465;top:7229;width:1335;height:376" o:regroupid="1" stroked="f">
              <v:textbox style="mso-next-textbox:#_x0000_s1046">
                <w:txbxContent>
                  <w:p w:rsidR="00D36859" w:rsidRDefault="00D36859">
                    <w:r>
                      <w:t>Äquator</w:t>
                    </w:r>
                  </w:p>
                </w:txbxContent>
              </v:textbox>
            </v:shape>
            <v:shape id="_x0000_s1047" type="#_x0000_t202" style="position:absolute;left:5175;top:5010;width:735;height:510" o:regroupid="1" stroked="f">
              <v:fill opacity="0"/>
              <v:textbox style="mso-next-textbox:#_x0000_s1047">
                <w:txbxContent>
                  <w:p w:rsidR="00D36859" w:rsidRDefault="00D36859">
                    <w:r>
                      <w:t>NP</w:t>
                    </w:r>
                  </w:p>
                </w:txbxContent>
              </v:textbox>
            </v:shape>
            <v:shape id="_x0000_s1048" type="#_x0000_t202" style="position:absolute;left:5175;top:9840;width:600;height:450" o:regroupid="1" stroked="f">
              <v:fill opacity="0"/>
              <v:textbox style="mso-next-textbox:#_x0000_s1048">
                <w:txbxContent>
                  <w:p w:rsidR="00D36859" w:rsidRDefault="00D36859">
                    <w:r>
                      <w:t>SP</w:t>
                    </w:r>
                  </w:p>
                </w:txbxContent>
              </v:textbox>
            </v:shape>
            <v:shape id="_x0000_s1049" type="#_x0000_t202" style="position:absolute;left:6135;top:2313;width:1995;height:480" o:regroupid="1" stroked="f">
              <v:textbox style="mso-next-textbox:#_x0000_s1049">
                <w:txbxContent>
                  <w:p w:rsidR="00D36859" w:rsidRDefault="00D36859">
                    <w:r>
                      <w:t>Himmelsnordpol</w: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0" type="#_x0000_t19" style="position:absolute;left:5910;top:7005;width:435;height:600;rotation:729214fd" o:regroupid="1" strokecolor="#00b050"/>
            <v:shape id="_x0000_s1052" type="#_x0000_t19" style="position:absolute;left:7350;top:5235;width:435;height:600;rotation:729214fd" o:regroupid="1" strokecolor="#00b050"/>
            <v:shape id="_x0000_s1053" type="#_x0000_t19" style="position:absolute;left:6360;top:4875;width:435;height:600;rotation:18063860fd" o:regroupid="1" strokecolor="#00b050"/>
            <v:shape id="_x0000_s1054" type="#_x0000_t19" style="position:absolute;left:7010;top:4751;width:502;height:600;rotation:-1405692fd" coordsize="24938,21600" o:regroupid="1" adj="-6691797,-1253902,4531" path="wr-17069,,26131,43200,,481,24938,14520nfewr-17069,,26131,43200,,481,24938,14520l4531,21600nsxe" strokecolor="black [3213]">
              <v:path o:connectlocs="0,481;24938,14520;4531,21600"/>
            </v:shape>
            <v:shape id="_x0000_s1055" type="#_x0000_t202" style="position:absolute;left:5775;top:7215;width:360;height:390" o:regroupid="1" stroked="f">
              <v:textbox style="mso-next-textbox:#_x0000_s1055">
                <w:txbxContent>
                  <w:p w:rsidR="00BC4A3A" w:rsidRPr="0042226F" w:rsidRDefault="0042226F" w:rsidP="0042226F">
                    <w:r>
                      <w:rPr>
                        <w:rFonts w:ascii="Times New Roman" w:hAnsi="Times New Roman" w:cs="Times New Roman"/>
                      </w:rPr>
                      <w:t>φ</w:t>
                    </w:r>
                  </w:p>
                </w:txbxContent>
              </v:textbox>
            </v:shape>
            <v:shape id="_x0000_s1056" type="#_x0000_t202" style="position:absolute;left:7245;top:5415;width:360;height:390" o:regroupid="1" stroked="f">
              <v:textbox style="mso-next-textbox:#_x0000_s1056">
                <w:txbxContent>
                  <w:p w:rsidR="00BC4A3A" w:rsidRPr="00F604A2" w:rsidRDefault="00F604A2" w:rsidP="00F604A2">
                    <w:r>
                      <w:rPr>
                        <w:rFonts w:ascii="Times New Roman" w:hAnsi="Times New Roman" w:cs="Times New Roman"/>
                      </w:rPr>
                      <w:t>γ</w:t>
                    </w:r>
                  </w:p>
                </w:txbxContent>
              </v:textbox>
            </v:shape>
            <v:shape id="_x0000_s1057" type="#_x0000_t202" style="position:absolute;left:6405;top:5148;width:605;height:390" o:regroupid="1" stroked="f">
              <v:fill opacity="0"/>
              <v:textbox style="mso-next-textbox:#_x0000_s1057">
                <w:txbxContent>
                  <w:p w:rsidR="00BC4A3A" w:rsidRDefault="00BC4A3A" w:rsidP="00BC4A3A">
                    <w:proofErr w:type="spellStart"/>
                    <w:r>
                      <w:t>h</w:t>
                    </w:r>
                    <w:r w:rsidRPr="00BC4A3A">
                      <w:rPr>
                        <w:vertAlign w:val="subscript"/>
                      </w:rPr>
                      <w:t>P</w:t>
                    </w:r>
                    <w:proofErr w:type="spellEnd"/>
                  </w:p>
                </w:txbxContent>
              </v:textbox>
            </v:shape>
            <v:shape id="_x0000_s1058" type="#_x0000_t202" style="position:absolute;left:6930;top:5010;width:360;height:390" o:regroupid="1" stroked="f">
              <v:fill opacity="0"/>
              <v:textbox style="mso-next-textbox:#_x0000_s1058">
                <w:txbxContent>
                  <w:p w:rsidR="00BC4A3A" w:rsidRPr="00BC4A3A" w:rsidRDefault="00BC4A3A" w:rsidP="00BC4A3A">
                    <w:r>
                      <w:t>ω</w:t>
                    </w:r>
                  </w:p>
                </w:txbxContent>
              </v:textbox>
            </v:shape>
          </v:group>
        </w:pict>
      </w:r>
    </w:p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42226F" w:rsidRDefault="0042226F"/>
    <w:p w:rsidR="00BE396E" w:rsidRDefault="00BE396E"/>
    <w:p w:rsidR="0042226F" w:rsidRDefault="00F604A2" w:rsidP="00F604A2">
      <w:pPr>
        <w:pStyle w:val="Listenabsatz"/>
        <w:numPr>
          <w:ilvl w:val="0"/>
          <w:numId w:val="1"/>
        </w:numPr>
      </w:pPr>
      <w:r>
        <w:t xml:space="preserve">Der Winkel γ  ist genau so groß wie die geografische Breite </w:t>
      </w:r>
      <w:r w:rsidRPr="00F604A2">
        <w:rPr>
          <w:rFonts w:ascii="Times New Roman" w:hAnsi="Times New Roman" w:cs="Times New Roman"/>
        </w:rPr>
        <w:t>φ</w:t>
      </w:r>
      <w:r>
        <w:t xml:space="preserve">, da es Stufenwinkel an geschnittenen Parallelen (Äquator und Himmelsäquator) sind.   </w:t>
      </w:r>
      <w:r w:rsidR="000B2E18">
        <w:t xml:space="preserve">                        </w:t>
      </w:r>
      <w:r w:rsidRPr="00F604A2">
        <w:rPr>
          <w:rFonts w:ascii="Times New Roman" w:hAnsi="Times New Roman" w:cs="Times New Roman"/>
          <w:b/>
        </w:rPr>
        <w:t>φ</w:t>
      </w:r>
      <w:r w:rsidRPr="00F604A2">
        <w:rPr>
          <w:b/>
        </w:rPr>
        <w:t xml:space="preserve"> = γ</w:t>
      </w:r>
    </w:p>
    <w:p w:rsidR="00F604A2" w:rsidRDefault="00F604A2" w:rsidP="00F604A2">
      <w:pPr>
        <w:pStyle w:val="Listenabsatz"/>
        <w:numPr>
          <w:ilvl w:val="0"/>
          <w:numId w:val="1"/>
        </w:numPr>
      </w:pPr>
      <w:r>
        <w:t xml:space="preserve">Der Winkel zwischen Himmelsnordpol und Himmelsäquator beträgt 90°.  </w:t>
      </w:r>
      <w:r w:rsidRPr="00F604A2">
        <w:rPr>
          <w:b/>
        </w:rPr>
        <w:t>ω +</w:t>
      </w:r>
      <w:r>
        <w:rPr>
          <w:b/>
        </w:rPr>
        <w:t xml:space="preserve"> </w:t>
      </w:r>
      <w:r w:rsidRPr="00F604A2">
        <w:rPr>
          <w:b/>
        </w:rPr>
        <w:t>γ = 90°</w:t>
      </w:r>
    </w:p>
    <w:p w:rsidR="00F604A2" w:rsidRPr="000B2E18" w:rsidRDefault="00F604A2" w:rsidP="00F604A2">
      <w:pPr>
        <w:pStyle w:val="Listenabsatz"/>
        <w:numPr>
          <w:ilvl w:val="0"/>
          <w:numId w:val="1"/>
        </w:numPr>
      </w:pPr>
      <w:r>
        <w:t xml:space="preserve">Der Winkel zwischen Zenit und Horizontebene beträgt 90°. </w:t>
      </w:r>
      <w:r w:rsidR="000B2E18">
        <w:t xml:space="preserve">                       </w:t>
      </w:r>
      <w:r>
        <w:t xml:space="preserve"> </w:t>
      </w:r>
      <w:proofErr w:type="spellStart"/>
      <w:r w:rsidRPr="000B2E18">
        <w:rPr>
          <w:b/>
        </w:rPr>
        <w:t>h</w:t>
      </w:r>
      <w:r w:rsidRPr="000B2E18">
        <w:rPr>
          <w:b/>
          <w:vertAlign w:val="subscript"/>
        </w:rPr>
        <w:t>P</w:t>
      </w:r>
      <w:proofErr w:type="spellEnd"/>
      <w:r w:rsidRPr="000B2E18">
        <w:rPr>
          <w:b/>
        </w:rPr>
        <w:t xml:space="preserve"> + ω = 90°</w:t>
      </w:r>
    </w:p>
    <w:p w:rsidR="000B2E18" w:rsidRPr="000B2E18" w:rsidRDefault="000B2E18" w:rsidP="00F604A2">
      <w:pPr>
        <w:pStyle w:val="Listenabsatz"/>
        <w:numPr>
          <w:ilvl w:val="0"/>
          <w:numId w:val="1"/>
        </w:numPr>
      </w:pPr>
      <w:r w:rsidRPr="000B2E18">
        <w:t xml:space="preserve">Daraus folgt:                                           </w:t>
      </w:r>
      <w:r>
        <w:rPr>
          <w:b/>
        </w:rPr>
        <w:t xml:space="preserve"> </w:t>
      </w:r>
      <w:r w:rsidRPr="000B2E18">
        <w:rPr>
          <w:b/>
        </w:rPr>
        <w:t xml:space="preserve">                                                               </w:t>
      </w:r>
      <w:proofErr w:type="spellStart"/>
      <w:r>
        <w:rPr>
          <w:b/>
        </w:rPr>
        <w:t>h</w:t>
      </w:r>
      <w:r w:rsidRPr="000B2E18">
        <w:rPr>
          <w:b/>
          <w:vertAlign w:val="subscript"/>
        </w:rPr>
        <w:t>p</w:t>
      </w:r>
      <w:proofErr w:type="spellEnd"/>
      <w:r>
        <w:rPr>
          <w:b/>
        </w:rPr>
        <w:t xml:space="preserve"> + ω = ω + γ</w:t>
      </w:r>
    </w:p>
    <w:p w:rsidR="000B2E18" w:rsidRPr="000B2E18" w:rsidRDefault="00FC243F" w:rsidP="000B2E18">
      <w:pPr>
        <w:pStyle w:val="Listenabsatz"/>
      </w:pPr>
      <w:r>
        <w:rPr>
          <w:noProof/>
          <w:lang w:eastAsia="de-DE"/>
        </w:rPr>
        <w:pict>
          <v:shape id="_x0000_s1061" type="#_x0000_t202" style="position:absolute;left:0;text-align:left;margin-left:163.15pt;margin-top:7.05pt;width:83.25pt;height:47.25pt;z-index:251689984">
            <v:fill opacity="0"/>
            <v:textbox>
              <w:txbxContent>
                <w:p w:rsidR="00BE396E" w:rsidRPr="00BE396E" w:rsidRDefault="00BE396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B2E18" w:rsidRPr="00BE396E" w:rsidRDefault="00425A24" w:rsidP="00F604A2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t>Und damit ist</w:t>
      </w:r>
      <w:r w:rsidR="000B2E18" w:rsidRPr="000B2E18">
        <w:t xml:space="preserve"> </w:t>
      </w:r>
      <w:proofErr w:type="spellStart"/>
      <w:r w:rsidR="000B2E18" w:rsidRPr="000B2E18">
        <w:t>h</w:t>
      </w:r>
      <w:r w:rsidR="000B2E18" w:rsidRPr="000B2E18">
        <w:rPr>
          <w:vertAlign w:val="subscript"/>
        </w:rPr>
        <w:t>p</w:t>
      </w:r>
      <w:proofErr w:type="spellEnd"/>
      <w:r w:rsidR="000B2E18" w:rsidRPr="000B2E18">
        <w:t xml:space="preserve"> = γ und</w:t>
      </w:r>
      <w:r w:rsidR="000B2E18">
        <w:rPr>
          <w:b/>
        </w:rPr>
        <w:t xml:space="preserve">   </w:t>
      </w:r>
      <w:r>
        <w:rPr>
          <w:b/>
        </w:rPr>
        <w:t xml:space="preserve"> </w:t>
      </w:r>
      <w:r w:rsidR="000B2E18">
        <w:rPr>
          <w:b/>
        </w:rPr>
        <w:t xml:space="preserve">            </w:t>
      </w:r>
      <w:proofErr w:type="spellStart"/>
      <w:r w:rsidR="000B2E18" w:rsidRPr="00BE396E">
        <w:rPr>
          <w:b/>
          <w:sz w:val="32"/>
          <w:szCs w:val="32"/>
        </w:rPr>
        <w:t>h</w:t>
      </w:r>
      <w:r w:rsidR="000B2E18" w:rsidRPr="00BE396E">
        <w:rPr>
          <w:b/>
          <w:sz w:val="32"/>
          <w:szCs w:val="32"/>
          <w:vertAlign w:val="subscript"/>
        </w:rPr>
        <w:t>p</w:t>
      </w:r>
      <w:proofErr w:type="spellEnd"/>
      <w:r w:rsidR="000B2E18" w:rsidRPr="00BE396E">
        <w:rPr>
          <w:b/>
          <w:sz w:val="32"/>
          <w:szCs w:val="32"/>
        </w:rPr>
        <w:t xml:space="preserve"> = </w:t>
      </w:r>
      <w:r w:rsidR="000B2E18" w:rsidRPr="00BE396E">
        <w:rPr>
          <w:rFonts w:ascii="Times New Roman" w:hAnsi="Times New Roman" w:cs="Times New Roman"/>
          <w:b/>
          <w:sz w:val="32"/>
          <w:szCs w:val="32"/>
        </w:rPr>
        <w:t>φ</w:t>
      </w:r>
    </w:p>
    <w:p w:rsidR="00BE396E" w:rsidRDefault="00BE396E" w:rsidP="00BE396E">
      <w:pPr>
        <w:pStyle w:val="Listenabsatz"/>
        <w:rPr>
          <w:sz w:val="24"/>
          <w:szCs w:val="24"/>
        </w:rPr>
      </w:pPr>
    </w:p>
    <w:p w:rsidR="00BE396E" w:rsidRDefault="00BE396E" w:rsidP="00BE396E">
      <w:pPr>
        <w:pStyle w:val="Listenabsatz"/>
        <w:rPr>
          <w:sz w:val="24"/>
          <w:szCs w:val="24"/>
        </w:rPr>
      </w:pPr>
    </w:p>
    <w:p w:rsidR="00BE396E" w:rsidRPr="00BE396E" w:rsidRDefault="00BE396E" w:rsidP="00BE396E">
      <w:pPr>
        <w:pStyle w:val="Listenabsatz"/>
        <w:rPr>
          <w:b/>
          <w:i/>
          <w:sz w:val="24"/>
          <w:szCs w:val="24"/>
        </w:rPr>
      </w:pPr>
      <w:r w:rsidRPr="00BE396E">
        <w:rPr>
          <w:b/>
          <w:i/>
          <w:sz w:val="24"/>
          <w:szCs w:val="24"/>
        </w:rPr>
        <w:t xml:space="preserve">Die </w:t>
      </w:r>
      <w:r>
        <w:rPr>
          <w:b/>
          <w:i/>
          <w:sz w:val="24"/>
          <w:szCs w:val="24"/>
        </w:rPr>
        <w:t>Höhe des Himmelsnordp</w:t>
      </w:r>
      <w:r w:rsidRPr="00BE396E">
        <w:rPr>
          <w:b/>
          <w:i/>
          <w:sz w:val="24"/>
          <w:szCs w:val="24"/>
        </w:rPr>
        <w:t>ol</w:t>
      </w:r>
      <w:r>
        <w:rPr>
          <w:b/>
          <w:i/>
          <w:sz w:val="24"/>
          <w:szCs w:val="24"/>
        </w:rPr>
        <w:t>s</w:t>
      </w:r>
      <w:r w:rsidRPr="00BE396E">
        <w:rPr>
          <w:b/>
          <w:i/>
          <w:sz w:val="24"/>
          <w:szCs w:val="24"/>
        </w:rPr>
        <w:t xml:space="preserve"> ist gleich der geografischen Breite des Beobachtungsortes.</w:t>
      </w:r>
    </w:p>
    <w:sectPr w:rsidR="00BE396E" w:rsidRPr="00BE396E" w:rsidSect="004C7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D69A4"/>
    <w:multiLevelType w:val="hybridMultilevel"/>
    <w:tmpl w:val="189C7BEA"/>
    <w:lvl w:ilvl="0" w:tplc="4E326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3104E"/>
    <w:rsid w:val="00013407"/>
    <w:rsid w:val="000B2E18"/>
    <w:rsid w:val="001464B5"/>
    <w:rsid w:val="00215714"/>
    <w:rsid w:val="00263F0D"/>
    <w:rsid w:val="003326ED"/>
    <w:rsid w:val="00363987"/>
    <w:rsid w:val="003C35A8"/>
    <w:rsid w:val="0042226F"/>
    <w:rsid w:val="00425A24"/>
    <w:rsid w:val="00475830"/>
    <w:rsid w:val="004C7812"/>
    <w:rsid w:val="005E627C"/>
    <w:rsid w:val="0070615C"/>
    <w:rsid w:val="0078742A"/>
    <w:rsid w:val="007E2618"/>
    <w:rsid w:val="0090613A"/>
    <w:rsid w:val="00936DF3"/>
    <w:rsid w:val="00943AE7"/>
    <w:rsid w:val="009A32E3"/>
    <w:rsid w:val="009A3431"/>
    <w:rsid w:val="00A3104E"/>
    <w:rsid w:val="00BC4A3A"/>
    <w:rsid w:val="00BE396E"/>
    <w:rsid w:val="00CE3969"/>
    <w:rsid w:val="00D36859"/>
    <w:rsid w:val="00E61360"/>
    <w:rsid w:val="00E70B62"/>
    <w:rsid w:val="00F604A2"/>
    <w:rsid w:val="00FC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arc" idref="#_x0000_s1050"/>
        <o:r id="V:Rule8" type="arc" idref="#_x0000_s1052"/>
        <o:r id="V:Rule9" type="arc" idref="#_x0000_s1053"/>
        <o:r id="V:Rule10" type="arc" idref="#_x0000_s1054"/>
        <o:r id="V:Rule11" type="connector" idref="#_x0000_s1027"/>
        <o:r id="V:Rule12" type="connector" idref="#_x0000_s1029"/>
        <o:r id="V:Rule13" type="connector" idref="#_x0000_s1031"/>
        <o:r id="V:Rule14" type="connector" idref="#_x0000_s1032"/>
        <o:r id="V:Rule15" type="connector" idref="#_x0000_s1033"/>
        <o:r id="V:Rule1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8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6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6DF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0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kermit</cp:lastModifiedBy>
  <cp:revision>10</cp:revision>
  <cp:lastPrinted>2017-01-09T14:14:00Z</cp:lastPrinted>
  <dcterms:created xsi:type="dcterms:W3CDTF">2016-09-28T14:50:00Z</dcterms:created>
  <dcterms:modified xsi:type="dcterms:W3CDTF">2017-01-09T14:16:00Z</dcterms:modified>
</cp:coreProperties>
</file>